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EDC18" w14:textId="3BC503A6" w:rsidR="008813E5" w:rsidRDefault="00461322">
      <w:pPr>
        <w:jc w:val="center"/>
        <w:rPr>
          <w:b/>
        </w:rPr>
      </w:pPr>
      <w:bookmarkStart w:id="0" w:name="_GoBack"/>
      <w:bookmarkEnd w:id="0"/>
      <w:r>
        <w:rPr>
          <w:b/>
        </w:rPr>
        <w:t>DECLARACIÓN SOBRE NUEVOS PRODUCTOS</w:t>
      </w:r>
      <w:r w:rsidR="00033C91">
        <w:rPr>
          <w:b/>
        </w:rPr>
        <w:t xml:space="preserve"> DEL TABACO</w:t>
      </w:r>
    </w:p>
    <w:p w14:paraId="6F77E0D7" w14:textId="7AC69526" w:rsidR="00BD09A5" w:rsidRDefault="00BD09A5">
      <w:pPr>
        <w:jc w:val="center"/>
        <w:rPr>
          <w:b/>
        </w:rPr>
      </w:pPr>
      <w:r>
        <w:rPr>
          <w:b/>
        </w:rPr>
        <w:t>Representantes Am</w:t>
      </w:r>
      <w:r w:rsidR="00E8370C">
        <w:rPr>
          <w:b/>
        </w:rPr>
        <w:t>é</w:t>
      </w:r>
      <w:r>
        <w:rPr>
          <w:b/>
        </w:rPr>
        <w:t>rica</w:t>
      </w:r>
      <w:r w:rsidR="00E8370C">
        <w:rPr>
          <w:b/>
        </w:rPr>
        <w:t xml:space="preserve"> Latina</w:t>
      </w:r>
      <w:r>
        <w:rPr>
          <w:b/>
        </w:rPr>
        <w:t xml:space="preserve"> y Caribe</w:t>
      </w:r>
    </w:p>
    <w:p w14:paraId="02DE361A" w14:textId="1029DAD0" w:rsidR="008813E5" w:rsidRDefault="00033C91">
      <w:pPr>
        <w:jc w:val="center"/>
        <w:rPr>
          <w:b/>
        </w:rPr>
      </w:pPr>
      <w:r>
        <w:rPr>
          <w:b/>
        </w:rPr>
        <w:t xml:space="preserve">17a. </w:t>
      </w:r>
      <w:r w:rsidR="00461322">
        <w:rPr>
          <w:b/>
        </w:rPr>
        <w:t xml:space="preserve"> Conferencia Mundial Tabaco o Salud</w:t>
      </w:r>
    </w:p>
    <w:p w14:paraId="53BCDE3F" w14:textId="2F54C898" w:rsidR="00BD09A5" w:rsidRDefault="00BD09A5">
      <w:pPr>
        <w:jc w:val="center"/>
        <w:rPr>
          <w:b/>
        </w:rPr>
      </w:pPr>
      <w:r>
        <w:rPr>
          <w:b/>
        </w:rPr>
        <w:t>Ciuda</w:t>
      </w:r>
      <w:r w:rsidR="00E8370C">
        <w:rPr>
          <w:b/>
        </w:rPr>
        <w:t>d</w:t>
      </w:r>
      <w:r>
        <w:rPr>
          <w:b/>
        </w:rPr>
        <w:t xml:space="preserve"> del Cabo, Sud</w:t>
      </w:r>
      <w:r w:rsidR="00E8370C">
        <w:rPr>
          <w:b/>
        </w:rPr>
        <w:t>á</w:t>
      </w:r>
      <w:r>
        <w:rPr>
          <w:b/>
        </w:rPr>
        <w:t>frica</w:t>
      </w:r>
    </w:p>
    <w:p w14:paraId="0FA6E929" w14:textId="77777777" w:rsidR="00BD09A5" w:rsidRDefault="00BD09A5">
      <w:pPr>
        <w:jc w:val="center"/>
        <w:rPr>
          <w:b/>
        </w:rPr>
      </w:pPr>
    </w:p>
    <w:p w14:paraId="21CE2B76" w14:textId="77777777" w:rsidR="008813E5" w:rsidRDefault="008813E5">
      <w:pPr>
        <w:jc w:val="both"/>
      </w:pPr>
    </w:p>
    <w:p w14:paraId="7D660131" w14:textId="30BC196E" w:rsidR="008813E5" w:rsidRDefault="00461322">
      <w:pPr>
        <w:ind w:firstLine="720"/>
        <w:jc w:val="both"/>
      </w:pPr>
      <w:r>
        <w:t xml:space="preserve">Las organizaciones y personas de Latinoamérica presentes en la </w:t>
      </w:r>
      <w:r w:rsidR="00033C91">
        <w:t>17a.</w:t>
      </w:r>
      <w:r>
        <w:t xml:space="preserve"> Conferencia Mundial de Tabaco o Salud, celebrada en Ciudad del Cabo, Sudáfrica,</w:t>
      </w:r>
    </w:p>
    <w:p w14:paraId="3D276247" w14:textId="218D758A" w:rsidR="00100FC6" w:rsidRPr="00100FC6" w:rsidRDefault="00100FC6" w:rsidP="00100FC6">
      <w:pPr>
        <w:pBdr>
          <w:top w:val="none" w:sz="0" w:space="0" w:color="auto"/>
          <w:left w:val="none" w:sz="0" w:space="0" w:color="auto"/>
          <w:bottom w:val="none" w:sz="0" w:space="0" w:color="auto"/>
          <w:right w:val="none" w:sz="0" w:space="0" w:color="auto"/>
          <w:between w:val="none" w:sz="0" w:space="0" w:color="auto"/>
        </w:pBdr>
      </w:pPr>
      <w:r w:rsidRPr="00100FC6">
        <w:t>del 6 al 8 de marzo de 2018, hemos acordado una declaración conjunta sobre los nuevos productos del tabaco, con el fin de orientar a los gobiernos y organizaciones civiles de la región.</w:t>
      </w:r>
    </w:p>
    <w:p w14:paraId="7977378E" w14:textId="77777777" w:rsidR="00461322" w:rsidRDefault="00461322" w:rsidP="00461322">
      <w:pPr>
        <w:jc w:val="both"/>
      </w:pPr>
    </w:p>
    <w:p w14:paraId="46F2F402" w14:textId="77777777" w:rsidR="003D393E" w:rsidRDefault="003D393E" w:rsidP="00461322">
      <w:pPr>
        <w:jc w:val="both"/>
      </w:pPr>
    </w:p>
    <w:p w14:paraId="6D9B3E37" w14:textId="4FF98BCA" w:rsidR="008813E5" w:rsidRPr="00F54F30" w:rsidRDefault="003D393E">
      <w:pPr>
        <w:rPr>
          <w:b/>
        </w:rPr>
      </w:pPr>
      <w:r w:rsidRPr="00F54F30">
        <w:rPr>
          <w:b/>
        </w:rPr>
        <w:t>Contexto y antecedentes</w:t>
      </w:r>
      <w:r w:rsidR="00461322" w:rsidRPr="00F54F30">
        <w:rPr>
          <w:b/>
        </w:rPr>
        <w:t>:</w:t>
      </w:r>
    </w:p>
    <w:p w14:paraId="77AEB917" w14:textId="77777777" w:rsidR="008813E5" w:rsidRDefault="008813E5"/>
    <w:p w14:paraId="04FFA3F7" w14:textId="2BCA7782" w:rsidR="008813E5" w:rsidRDefault="00461322">
      <w:r>
        <w:t xml:space="preserve">  </w:t>
      </w:r>
      <w:r>
        <w:tab/>
      </w:r>
      <w:r w:rsidR="00033C91">
        <w:t xml:space="preserve">En </w:t>
      </w:r>
      <w:r>
        <w:t xml:space="preserve">2016, 500 mil hombres y 400 mil mujeres murieron en </w:t>
      </w:r>
      <w:r w:rsidR="00033C91">
        <w:t>América Latina</w:t>
      </w:r>
      <w:r>
        <w:t xml:space="preserve"> como consecuencia del consumo de tabaco.  </w:t>
      </w:r>
    </w:p>
    <w:p w14:paraId="5E41F0E7" w14:textId="77777777" w:rsidR="008813E5" w:rsidRDefault="008813E5">
      <w:pPr>
        <w:ind w:firstLine="720"/>
        <w:jc w:val="both"/>
      </w:pPr>
    </w:p>
    <w:p w14:paraId="22C3B446" w14:textId="587B509D" w:rsidR="008813E5" w:rsidRDefault="00033C91">
      <w:pPr>
        <w:ind w:firstLine="720"/>
        <w:jc w:val="both"/>
      </w:pPr>
      <w:r>
        <w:t xml:space="preserve">Esto se debe, en gran medida, a que </w:t>
      </w:r>
      <w:r w:rsidR="00461322">
        <w:t xml:space="preserve">la industria tabacalera ha desplegado en </w:t>
      </w:r>
      <w:r w:rsidR="0085093C">
        <w:t>toda</w:t>
      </w:r>
      <w:r w:rsidR="00461322">
        <w:t xml:space="preserve"> la región estrategias para obstaculizar la adopción de políticas efectivas de control de</w:t>
      </w:r>
      <w:r w:rsidR="0085093C">
        <w:t>l</w:t>
      </w:r>
      <w:r w:rsidR="00461322">
        <w:t xml:space="preserve"> tabaco, dificultar la implementación de medidas </w:t>
      </w:r>
      <w:r>
        <w:t xml:space="preserve">ya </w:t>
      </w:r>
      <w:r w:rsidR="00461322">
        <w:t xml:space="preserve">aprobadas y amenazar a los </w:t>
      </w:r>
      <w:r>
        <w:t>gobiernos que proponen</w:t>
      </w:r>
      <w:r w:rsidR="00461322">
        <w:t xml:space="preserve"> regulaciones más protectoras de la salud.</w:t>
      </w:r>
    </w:p>
    <w:p w14:paraId="48E7998D" w14:textId="77777777" w:rsidR="008813E5" w:rsidRDefault="008813E5">
      <w:pPr>
        <w:ind w:firstLine="720"/>
        <w:jc w:val="both"/>
      </w:pPr>
    </w:p>
    <w:p w14:paraId="77FA91EF" w14:textId="377934A5" w:rsidR="008813E5" w:rsidRDefault="00033C91">
      <w:pPr>
        <w:ind w:firstLine="720"/>
        <w:jc w:val="both"/>
      </w:pPr>
      <w:r>
        <w:t>En una maniobra agresiva de marketing,</w:t>
      </w:r>
      <w:r w:rsidR="00461322">
        <w:t xml:space="preserve"> la industria tabacalera está desplegando </w:t>
      </w:r>
      <w:r w:rsidR="00253265">
        <w:t xml:space="preserve">un </w:t>
      </w:r>
      <w:r w:rsidR="00461322">
        <w:t>discurso de reducción del daño y</w:t>
      </w:r>
      <w:r w:rsidR="00BD09A5">
        <w:t xml:space="preserve"> </w:t>
      </w:r>
      <w:r w:rsidR="00461322">
        <w:t>minimización del riesgo de los productos de</w:t>
      </w:r>
      <w:r w:rsidR="00253265">
        <w:t>l</w:t>
      </w:r>
      <w:r w:rsidR="00461322">
        <w:t xml:space="preserve"> tabaco y sus derivados</w:t>
      </w:r>
      <w:r w:rsidR="00253265">
        <w:t>. El verdadero objetivo de esta estrategia es abrir el mercado a nuevos productos</w:t>
      </w:r>
      <w:r w:rsidR="00E8370C">
        <w:t>,</w:t>
      </w:r>
      <w:r w:rsidR="00253265">
        <w:t xml:space="preserve"> como los cigarrillos electrónicos y los dispositivos para calentar tabaco</w:t>
      </w:r>
      <w:r w:rsidR="0085093C">
        <w:t>, mientras se siguen vendiendo cigarrillos convencionales</w:t>
      </w:r>
      <w:r w:rsidR="00253265">
        <w:t>. Para ello, buscan marcos regulatorios a medida, sin las restricciones de la</w:t>
      </w:r>
      <w:r w:rsidR="00FA6220">
        <w:t>s leyes de control del tabaco y con el único objetivo de transformar a las nuevas generaciones en consumidores.</w:t>
      </w:r>
      <w:r w:rsidR="00253265">
        <w:t xml:space="preserve">   </w:t>
      </w:r>
    </w:p>
    <w:p w14:paraId="62BD6440" w14:textId="77777777" w:rsidR="008813E5" w:rsidRDefault="008813E5"/>
    <w:p w14:paraId="16BBD0C8" w14:textId="2F9105FB" w:rsidR="008813E5" w:rsidRDefault="00FA6220" w:rsidP="00F54F30">
      <w:pPr>
        <w:ind w:firstLine="720"/>
        <w:jc w:val="both"/>
      </w:pPr>
      <w:r>
        <w:t>Este discurso es peligroso y engañoso. El</w:t>
      </w:r>
      <w:r w:rsidR="00461322">
        <w:t xml:space="preserve"> Grupo de Estudio de la Organización Mundial de la Salud (OMS) sobre Reglamentación de los Productos de Tabaco ha destacado que “los conocimientos científicos actuales no bastan para evaluar las diferencias en el potencial de riesgo para la salud entre los productos del tabaco de nuevo diseño y los productos conocidos en lo que se refiere a la composición, la exposición, la toxicidad o el perjuicio que causan”. </w:t>
      </w:r>
    </w:p>
    <w:p w14:paraId="3E4540DA" w14:textId="77777777" w:rsidR="008813E5" w:rsidRDefault="008813E5" w:rsidP="00F54F30">
      <w:pPr>
        <w:jc w:val="both"/>
      </w:pPr>
    </w:p>
    <w:p w14:paraId="171916B9" w14:textId="77777777" w:rsidR="00100FC6" w:rsidRPr="00100FC6" w:rsidRDefault="00100FC6" w:rsidP="00100FC6">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lang w:val="es-AR" w:eastAsia="en-US"/>
        </w:rPr>
      </w:pPr>
      <w:r w:rsidRPr="00100FC6">
        <w:rPr>
          <w:rFonts w:eastAsia="Times New Roman" w:cs="Times New Roman"/>
          <w:lang w:val="es-AR" w:eastAsia="en-US"/>
        </w:rPr>
        <w:t>Tampoco está probado que estos nuevos productos ayuden a dejar de fumar.  El informe elaborado por la OMS para la Secretaría del Convenio (FCTC/COP7/11) afirma que:</w:t>
      </w:r>
    </w:p>
    <w:p w14:paraId="01D5CDE1" w14:textId="577165E7" w:rsidR="008813E5" w:rsidRDefault="00461322" w:rsidP="00F54F30">
      <w:pPr>
        <w:ind w:firstLine="720"/>
        <w:jc w:val="both"/>
      </w:pPr>
      <w:r>
        <w:t xml:space="preserve"> “las pruebas científicas sobre la eficacia de los sistemas electrónicos de administración de nicotina (SEAN) y los sistemas similares sin nicotina (SSSN) para ayudar a dejar de fumar son escasas y dan pie a una certidumbre baja, por lo que es difícil extraer conclusiones convincentes”. </w:t>
      </w:r>
    </w:p>
    <w:p w14:paraId="0247ECAF" w14:textId="77777777" w:rsidR="008813E5" w:rsidRDefault="008813E5"/>
    <w:p w14:paraId="1C4FB50B" w14:textId="04C46037" w:rsidR="008813E5" w:rsidRDefault="00991691">
      <w:pPr>
        <w:ind w:firstLine="720"/>
        <w:jc w:val="both"/>
      </w:pPr>
      <w:bookmarkStart w:id="1" w:name="_6nri34mk19ml" w:colFirst="0" w:colLast="0"/>
      <w:bookmarkEnd w:id="1"/>
      <w:r>
        <w:lastRenderedPageBreak/>
        <w:t xml:space="preserve">Es fundamental aprender de una larga historia de </w:t>
      </w:r>
      <w:r w:rsidR="00A36B43">
        <w:t xml:space="preserve">engaños que enriqueció a unos pocos a costa del </w:t>
      </w:r>
      <w:r>
        <w:t xml:space="preserve">sufrimiento, </w:t>
      </w:r>
      <w:r w:rsidR="00A36B43">
        <w:t>la</w:t>
      </w:r>
      <w:r>
        <w:t xml:space="preserve"> enfermedad</w:t>
      </w:r>
      <w:r w:rsidR="00A36B43">
        <w:t xml:space="preserve"> y la muerte de millones de personas</w:t>
      </w:r>
      <w:r>
        <w:t xml:space="preserve">. La industria tabacalera ha mentido sobre la naturaleza de sus productos durante décadas. De hecho, la </w:t>
      </w:r>
      <w:r w:rsidR="00461322">
        <w:t xml:space="preserve">plataforma publicitaria que propone </w:t>
      </w:r>
      <w:r>
        <w:t xml:space="preserve">para </w:t>
      </w:r>
      <w:r w:rsidR="00461322">
        <w:t xml:space="preserve">la reducción del daño y la minimización del riesgo </w:t>
      </w:r>
      <w:r>
        <w:t>sigue</w:t>
      </w:r>
      <w:r w:rsidR="00461322">
        <w:t xml:space="preserve"> las mismas estrategias de mercadeo usadas </w:t>
      </w:r>
      <w:r>
        <w:t>para los cigarrillos convencionales</w:t>
      </w:r>
      <w:r w:rsidR="00461322">
        <w:t xml:space="preserve">. Tanto los SEAN/SSSN como </w:t>
      </w:r>
      <w:r>
        <w:t>los productos</w:t>
      </w:r>
      <w:r w:rsidR="00461322">
        <w:t xml:space="preserve"> para calentar tabaco se publicitan con modelos en conciertos para jóvenes, eventos familiares y deportivos, en los medios de comunicación convencionales y digitales, </w:t>
      </w:r>
      <w:r>
        <w:t xml:space="preserve">y </w:t>
      </w:r>
      <w:r w:rsidR="00461322">
        <w:t>por medio de la exhibición promocional al lado de dulces y golosinas en los puntos de venta, entre otras prácticas de publicidad y promoción que en varios países han sido limitadas o prohibidas para los productos de tabaco y derivados.</w:t>
      </w:r>
    </w:p>
    <w:p w14:paraId="38E12BB4" w14:textId="77777777" w:rsidR="008813E5" w:rsidRDefault="008813E5">
      <w:pPr>
        <w:ind w:firstLine="720"/>
      </w:pPr>
    </w:p>
    <w:p w14:paraId="22518988" w14:textId="4837073F" w:rsidR="00A36B43" w:rsidRDefault="00A36B43">
      <w:pPr>
        <w:ind w:firstLine="720"/>
        <w:jc w:val="both"/>
      </w:pPr>
      <w:r>
        <w:t xml:space="preserve">Esta realidad ha quedado acreditada en el propio CMCT: todos los países miembros del convenio aceptan el conflicto de interés irreconciliable entre la industria tabacalera y la salud pública. Este conflicto se extiende a las presiones sobre los gobiernos para que acepten la comercialización </w:t>
      </w:r>
      <w:r w:rsidR="00BF54DF">
        <w:t>irrestricta</w:t>
      </w:r>
      <w:r>
        <w:t xml:space="preserve"> de </w:t>
      </w:r>
      <w:r w:rsidR="00BC7E9F">
        <w:t>los</w:t>
      </w:r>
      <w:r w:rsidR="00BF54DF">
        <w:t xml:space="preserve"> nuevos productos</w:t>
      </w:r>
      <w:r w:rsidR="00BC7E9F">
        <w:t xml:space="preserve"> de las tabacaleras</w:t>
      </w:r>
      <w:r w:rsidR="00BF54DF">
        <w:t>.</w:t>
      </w:r>
    </w:p>
    <w:p w14:paraId="2D15EF8A" w14:textId="77777777" w:rsidR="00A36B43" w:rsidRDefault="00A36B43">
      <w:pPr>
        <w:ind w:firstLine="720"/>
        <w:jc w:val="both"/>
      </w:pPr>
    </w:p>
    <w:p w14:paraId="57EBB320" w14:textId="77777777" w:rsidR="003D393E" w:rsidRDefault="003D393E">
      <w:pPr>
        <w:ind w:firstLine="720"/>
        <w:jc w:val="both"/>
      </w:pPr>
    </w:p>
    <w:p w14:paraId="635E270A" w14:textId="5D65710A" w:rsidR="008813E5" w:rsidRDefault="00D45C3E">
      <w:r>
        <w:rPr>
          <w:b/>
        </w:rPr>
        <w:t xml:space="preserve">Un llamado a la acción </w:t>
      </w:r>
      <w:r w:rsidR="003E3E9C">
        <w:rPr>
          <w:b/>
        </w:rPr>
        <w:t>a</w:t>
      </w:r>
      <w:r>
        <w:rPr>
          <w:b/>
        </w:rPr>
        <w:t xml:space="preserve"> los gobiernos de América Latina</w:t>
      </w:r>
    </w:p>
    <w:p w14:paraId="74AFAAFE" w14:textId="77777777" w:rsidR="008813E5" w:rsidRDefault="008813E5"/>
    <w:p w14:paraId="397F0F6D" w14:textId="5DC06BE5" w:rsidR="00BF54DF" w:rsidRDefault="00BF54DF">
      <w:pPr>
        <w:ind w:firstLine="720"/>
        <w:jc w:val="both"/>
        <w:rPr>
          <w:lang w:val="es-MX"/>
        </w:rPr>
      </w:pPr>
      <w:r>
        <w:t xml:space="preserve">En función de estas realidades debidamente documentadas, y con el </w:t>
      </w:r>
      <w:r>
        <w:rPr>
          <w:lang w:val="es-MX"/>
        </w:rPr>
        <w:t xml:space="preserve">ánimo de proteger a nuestras poblaciones, en particular a </w:t>
      </w:r>
      <w:r w:rsidR="00D45C3E">
        <w:rPr>
          <w:lang w:val="es-MX"/>
        </w:rPr>
        <w:t>las</w:t>
      </w:r>
      <w:r>
        <w:rPr>
          <w:lang w:val="es-MX"/>
        </w:rPr>
        <w:t xml:space="preserve"> nuevas generaciones, solicitamos a los gobiernos de la región:</w:t>
      </w:r>
    </w:p>
    <w:p w14:paraId="3F51D54B" w14:textId="77777777" w:rsidR="00BF54DF" w:rsidRDefault="00BF54DF">
      <w:pPr>
        <w:ind w:firstLine="720"/>
        <w:jc w:val="both"/>
        <w:rPr>
          <w:lang w:val="es-MX"/>
        </w:rPr>
      </w:pPr>
    </w:p>
    <w:p w14:paraId="123FCF7B" w14:textId="55FEAC0D" w:rsidR="008813E5" w:rsidRDefault="00BF54DF">
      <w:pPr>
        <w:ind w:firstLine="720"/>
        <w:jc w:val="both"/>
      </w:pPr>
      <w:r>
        <w:rPr>
          <w:lang w:val="es-MX"/>
        </w:rPr>
        <w:t>-</w:t>
      </w:r>
      <w:r w:rsidR="003D393E">
        <w:rPr>
          <w:lang w:val="es-MX"/>
        </w:rPr>
        <w:t xml:space="preserve"> </w:t>
      </w:r>
      <w:r w:rsidR="00461322">
        <w:t>Avanzar hacia la regulación en el máximo nivel de restricción posible, incluyendo la prohibición de acuerdo a las consideraciones propias de cada gobierno, de nuevos productos de</w:t>
      </w:r>
      <w:r>
        <w:t>l</w:t>
      </w:r>
      <w:r w:rsidR="00461322">
        <w:t xml:space="preserve"> tabaco, </w:t>
      </w:r>
      <w:r>
        <w:t xml:space="preserve">tales como los </w:t>
      </w:r>
      <w:r w:rsidR="00461322">
        <w:t>SEAN</w:t>
      </w:r>
      <w:r>
        <w:t>,</w:t>
      </w:r>
      <w:r w:rsidR="00461322">
        <w:t xml:space="preserve"> SSSN</w:t>
      </w:r>
      <w:r>
        <w:t xml:space="preserve"> y dispositivos para calentar tabaco</w:t>
      </w:r>
      <w:r w:rsidR="00461322">
        <w:t>, respetando los objetivos del CMCT, sus directrices y protocolos para la protección de la salud.</w:t>
      </w:r>
    </w:p>
    <w:p w14:paraId="3507693E" w14:textId="77777777" w:rsidR="008813E5" w:rsidRDefault="008813E5">
      <w:pPr>
        <w:ind w:firstLine="720"/>
      </w:pPr>
    </w:p>
    <w:p w14:paraId="785D34E7" w14:textId="003CB1AD" w:rsidR="008813E5" w:rsidRPr="00BD09A5" w:rsidRDefault="00BF54DF">
      <w:pPr>
        <w:ind w:firstLine="720"/>
        <w:jc w:val="both"/>
        <w:rPr>
          <w:color w:val="000000" w:themeColor="text1"/>
        </w:rPr>
      </w:pPr>
      <w:r w:rsidRPr="00BD09A5">
        <w:rPr>
          <w:color w:val="000000" w:themeColor="text1"/>
        </w:rPr>
        <w:t>-</w:t>
      </w:r>
      <w:r w:rsidR="003D393E">
        <w:rPr>
          <w:color w:val="000000" w:themeColor="text1"/>
        </w:rPr>
        <w:t xml:space="preserve"> </w:t>
      </w:r>
      <w:r w:rsidR="00461322" w:rsidRPr="00BD09A5">
        <w:rPr>
          <w:color w:val="000000" w:themeColor="text1"/>
        </w:rPr>
        <w:t>Asegurar que en la evaluación de posibles modificaciones del marco regulatorio de nuevos productos de</w:t>
      </w:r>
      <w:r w:rsidRPr="00BD09A5">
        <w:rPr>
          <w:color w:val="000000" w:themeColor="text1"/>
        </w:rPr>
        <w:t>l</w:t>
      </w:r>
      <w:r w:rsidR="00461322" w:rsidRPr="00BD09A5">
        <w:rPr>
          <w:color w:val="000000" w:themeColor="text1"/>
        </w:rPr>
        <w:t xml:space="preserve"> tabaco los </w:t>
      </w:r>
      <w:r w:rsidR="00430179" w:rsidRPr="00BD09A5">
        <w:rPr>
          <w:color w:val="000000" w:themeColor="text1"/>
        </w:rPr>
        <w:t xml:space="preserve">gobiernos </w:t>
      </w:r>
      <w:r w:rsidR="00461322" w:rsidRPr="00BD09A5">
        <w:rPr>
          <w:color w:val="000000" w:themeColor="text1"/>
        </w:rPr>
        <w:t>exijan evidencia</w:t>
      </w:r>
      <w:r w:rsidR="00430179" w:rsidRPr="00BD09A5">
        <w:rPr>
          <w:color w:val="000000" w:themeColor="text1"/>
        </w:rPr>
        <w:t xml:space="preserve"> independiente y</w:t>
      </w:r>
      <w:r w:rsidR="00461322" w:rsidRPr="00BD09A5">
        <w:rPr>
          <w:color w:val="000000" w:themeColor="text1"/>
        </w:rPr>
        <w:t xml:space="preserve"> </w:t>
      </w:r>
      <w:r w:rsidRPr="00BD09A5">
        <w:rPr>
          <w:color w:val="000000" w:themeColor="text1"/>
        </w:rPr>
        <w:t xml:space="preserve">contundente de </w:t>
      </w:r>
      <w:r w:rsidR="00461322" w:rsidRPr="00BD09A5">
        <w:rPr>
          <w:color w:val="000000" w:themeColor="text1"/>
        </w:rPr>
        <w:t>que</w:t>
      </w:r>
      <w:r w:rsidR="00430179" w:rsidRPr="00BD09A5">
        <w:rPr>
          <w:color w:val="000000" w:themeColor="text1"/>
        </w:rPr>
        <w:t xml:space="preserve"> esos productos</w:t>
      </w:r>
      <w:r w:rsidR="00461322" w:rsidRPr="00BD09A5">
        <w:rPr>
          <w:color w:val="000000" w:themeColor="text1"/>
        </w:rPr>
        <w:t xml:space="preserve"> reducen </w:t>
      </w:r>
      <w:r w:rsidR="00430179" w:rsidRPr="00BD09A5">
        <w:rPr>
          <w:color w:val="000000" w:themeColor="text1"/>
        </w:rPr>
        <w:t xml:space="preserve">el </w:t>
      </w:r>
      <w:r w:rsidR="00461322" w:rsidRPr="00BD09A5">
        <w:rPr>
          <w:color w:val="000000" w:themeColor="text1"/>
        </w:rPr>
        <w:t xml:space="preserve">daño, no favorecen </w:t>
      </w:r>
      <w:r w:rsidR="00F11F2C" w:rsidRPr="00BD09A5">
        <w:rPr>
          <w:color w:val="000000" w:themeColor="text1"/>
        </w:rPr>
        <w:t>el inicio</w:t>
      </w:r>
      <w:r w:rsidR="00461322" w:rsidRPr="00BD09A5">
        <w:rPr>
          <w:color w:val="000000" w:themeColor="text1"/>
        </w:rPr>
        <w:t xml:space="preserve"> del consumo en jóvenes y no debilitan los esfuerzos inspirados por el CMCT para </w:t>
      </w:r>
      <w:proofErr w:type="spellStart"/>
      <w:r w:rsidR="00BD09A5" w:rsidRPr="00BD09A5">
        <w:rPr>
          <w:color w:val="000000" w:themeColor="text1"/>
        </w:rPr>
        <w:t>desnormalizar</w:t>
      </w:r>
      <w:proofErr w:type="spellEnd"/>
      <w:r w:rsidR="00461322" w:rsidRPr="00BD09A5">
        <w:rPr>
          <w:color w:val="000000" w:themeColor="text1"/>
        </w:rPr>
        <w:t xml:space="preserve"> el consumo de tabaco.</w:t>
      </w:r>
    </w:p>
    <w:p w14:paraId="3C1C2844" w14:textId="31EC69BB" w:rsidR="001F7B8E" w:rsidRDefault="001F7B8E" w:rsidP="00BD09A5">
      <w:pPr>
        <w:jc w:val="both"/>
      </w:pPr>
    </w:p>
    <w:p w14:paraId="2A88E3D2" w14:textId="1C7692EB" w:rsidR="008813E5" w:rsidRDefault="001F7B8E">
      <w:pPr>
        <w:ind w:firstLine="720"/>
        <w:jc w:val="both"/>
      </w:pPr>
      <w:r>
        <w:t>-</w:t>
      </w:r>
      <w:r w:rsidR="00461322">
        <w:t xml:space="preserve"> </w:t>
      </w:r>
      <w:r w:rsidR="00BC61DA">
        <w:t>N</w:t>
      </w:r>
      <w:r w:rsidR="00461322">
        <w:t xml:space="preserve">o </w:t>
      </w:r>
      <w:r>
        <w:t>autorizar</w:t>
      </w:r>
      <w:r w:rsidR="00BC61DA">
        <w:t xml:space="preserve">, en línea con el principio precautorio, </w:t>
      </w:r>
      <w:r w:rsidR="00461322">
        <w:t>ninguna alegación</w:t>
      </w:r>
      <w:r>
        <w:t xml:space="preserve"> comercial</w:t>
      </w:r>
      <w:r w:rsidR="00461322">
        <w:t xml:space="preserve"> respecto de</w:t>
      </w:r>
      <w:r>
        <w:t xml:space="preserve"> la eficacia de estos productos para reducir el daño ocasionado por el consumo de cigarrillos convencionales ni para contribuir a los tratamientos contra el tabaquismo</w:t>
      </w:r>
      <w:r w:rsidR="00461322">
        <w:t xml:space="preserve"> que no haya sido </w:t>
      </w:r>
      <w:r>
        <w:t>validada</w:t>
      </w:r>
      <w:r w:rsidR="00461322">
        <w:t xml:space="preserve"> por un organismo reglamentario independiente </w:t>
      </w:r>
      <w:r>
        <w:t>de los fabricantes y distribuidores</w:t>
      </w:r>
      <w:r w:rsidR="00461322">
        <w:t>.</w:t>
      </w:r>
    </w:p>
    <w:p w14:paraId="6098AAEE" w14:textId="77777777" w:rsidR="008813E5" w:rsidRDefault="008813E5"/>
    <w:p w14:paraId="5799A4F4" w14:textId="017C27BB" w:rsidR="001F7B8E" w:rsidRDefault="001F7B8E" w:rsidP="00BD09A5">
      <w:pPr>
        <w:ind w:firstLine="720"/>
        <w:jc w:val="both"/>
      </w:pPr>
      <w:r>
        <w:t>El deber de los gobiernos no es garantizar el lucro de la industria tabacalera, sino proteger el derecho a la salud</w:t>
      </w:r>
      <w:r w:rsidR="00BC7E9F">
        <w:t>, que</w:t>
      </w:r>
      <w:r>
        <w:t xml:space="preserve"> se encuentra reconocido en </w:t>
      </w:r>
      <w:r w:rsidR="00BC7E9F">
        <w:t>el preámbulo de la Constitución de la OMS</w:t>
      </w:r>
      <w:r w:rsidR="00BC61DA">
        <w:t>, en el CMCT</w:t>
      </w:r>
      <w:r w:rsidR="00BC7E9F">
        <w:t xml:space="preserve"> y en </w:t>
      </w:r>
      <w:r>
        <w:t>diferentes tratados internacionales de derechos humanos</w:t>
      </w:r>
      <w:r w:rsidR="00BC7E9F">
        <w:t xml:space="preserve">, como el </w:t>
      </w:r>
      <w:r>
        <w:t>Pacto Internacional de Derechos Eco</w:t>
      </w:r>
      <w:r w:rsidR="00BC7E9F">
        <w:t xml:space="preserve">nómicos, Sociales y </w:t>
      </w:r>
      <w:r w:rsidR="00BC7E9F">
        <w:lastRenderedPageBreak/>
        <w:t xml:space="preserve">Culturales; la </w:t>
      </w:r>
      <w:r>
        <w:t>Convención sobre la Eliminación de todas las Formas de Discriminación contra la Mujer</w:t>
      </w:r>
      <w:r w:rsidR="00BC7E9F">
        <w:t>;</w:t>
      </w:r>
      <w:r>
        <w:t xml:space="preserve"> y la Convención de los Derechos del Niño</w:t>
      </w:r>
      <w:r w:rsidR="00BC7E9F">
        <w:t>.</w:t>
      </w:r>
      <w:r>
        <w:t xml:space="preserve"> </w:t>
      </w:r>
    </w:p>
    <w:p w14:paraId="2C343D98" w14:textId="77777777" w:rsidR="00BC7E9F" w:rsidRDefault="00BC7E9F" w:rsidP="00BD09A5">
      <w:pPr>
        <w:ind w:firstLine="720"/>
        <w:jc w:val="both"/>
      </w:pPr>
    </w:p>
    <w:p w14:paraId="6B2BC017" w14:textId="510E7A4C" w:rsidR="00BC7E9F" w:rsidRDefault="00BC7E9F" w:rsidP="00BD09A5">
      <w:pPr>
        <w:ind w:firstLine="720"/>
        <w:jc w:val="both"/>
      </w:pPr>
      <w:r w:rsidRPr="003E3E9C">
        <w:rPr>
          <w:b/>
        </w:rPr>
        <w:t xml:space="preserve">La comunidad internacional ha probado y aceptado que las medidas de control del tabaco, en todas sus formas de consumo, son un mecanismo efectivo para proteger este derecho fundamental </w:t>
      </w:r>
      <w:r w:rsidR="00D45C3E" w:rsidRPr="003E3E9C">
        <w:rPr>
          <w:b/>
        </w:rPr>
        <w:t>que no podemos quitar a nuestros</w:t>
      </w:r>
      <w:r w:rsidRPr="003E3E9C">
        <w:rPr>
          <w:b/>
        </w:rPr>
        <w:t xml:space="preserve"> pueblos</w:t>
      </w:r>
      <w:r>
        <w:t>.</w:t>
      </w:r>
      <w:r w:rsidR="00D45C3E">
        <w:t xml:space="preserve"> </w:t>
      </w:r>
    </w:p>
    <w:p w14:paraId="3C5A01ED" w14:textId="77777777" w:rsidR="001F7B8E" w:rsidRDefault="001F7B8E">
      <w:pPr>
        <w:jc w:val="both"/>
      </w:pPr>
    </w:p>
    <w:p w14:paraId="5BE25CC7" w14:textId="77777777" w:rsidR="008813E5" w:rsidRDefault="00461322">
      <w:pPr>
        <w:jc w:val="both"/>
      </w:pPr>
      <w:r>
        <w:t>Suscribimos la presente en la Ciudad del Cabo, Sudáfrica a los nueve días del mes de Marzo de 2018.</w:t>
      </w:r>
    </w:p>
    <w:p w14:paraId="160E22DA" w14:textId="77777777" w:rsidR="008813E5" w:rsidRDefault="008813E5"/>
    <w:p w14:paraId="375BAF88" w14:textId="325B03C3" w:rsidR="008813E5" w:rsidRDefault="00BD09A5">
      <w:r>
        <w:t>List</w:t>
      </w:r>
      <w:r w:rsidR="00D92C43">
        <w:t>a de organizaciones:</w:t>
      </w:r>
    </w:p>
    <w:p w14:paraId="0FD9C016" w14:textId="77777777" w:rsidR="00123386" w:rsidRDefault="00123386"/>
    <w:p w14:paraId="2FAAB68E" w14:textId="6EE85FB4" w:rsidR="00123386" w:rsidRDefault="00123386" w:rsidP="00D92C43">
      <w:pPr>
        <w:pStyle w:val="Prrafodelista"/>
        <w:numPr>
          <w:ilvl w:val="0"/>
          <w:numId w:val="1"/>
        </w:numPr>
      </w:pPr>
      <w:r>
        <w:t xml:space="preserve">Campaña </w:t>
      </w:r>
      <w:r w:rsidR="003313E6">
        <w:t>por los Niños Libres de Tabaco</w:t>
      </w:r>
    </w:p>
    <w:p w14:paraId="57123D3B" w14:textId="010316F5" w:rsidR="00123386" w:rsidRDefault="00123386" w:rsidP="00D92C43">
      <w:pPr>
        <w:pStyle w:val="Prrafodelista"/>
        <w:numPr>
          <w:ilvl w:val="0"/>
          <w:numId w:val="1"/>
        </w:numPr>
      </w:pPr>
      <w:r>
        <w:t>La Unión contra la Tuberculosis y las Enfer</w:t>
      </w:r>
      <w:r w:rsidR="003313E6">
        <w:t>medades Respiratorias</w:t>
      </w:r>
    </w:p>
    <w:p w14:paraId="52CBF43A" w14:textId="46D965E7" w:rsidR="00123386" w:rsidRDefault="00123386" w:rsidP="00D92C43">
      <w:pPr>
        <w:pStyle w:val="Prrafodelista"/>
        <w:numPr>
          <w:ilvl w:val="0"/>
          <w:numId w:val="1"/>
        </w:numPr>
      </w:pPr>
      <w:proofErr w:type="spellStart"/>
      <w:r>
        <w:t>Corporate</w:t>
      </w:r>
      <w:proofErr w:type="spellEnd"/>
      <w:r>
        <w:t xml:space="preserve"> </w:t>
      </w:r>
      <w:proofErr w:type="spellStart"/>
      <w:r>
        <w:t>Accountability</w:t>
      </w:r>
      <w:proofErr w:type="spellEnd"/>
    </w:p>
    <w:p w14:paraId="6D77EEEA" w14:textId="663FC214" w:rsidR="009C2E20" w:rsidRDefault="009C2E20" w:rsidP="00D92C43">
      <w:pPr>
        <w:pStyle w:val="Prrafodelista"/>
        <w:numPr>
          <w:ilvl w:val="0"/>
          <w:numId w:val="1"/>
        </w:numPr>
      </w:pPr>
      <w:r>
        <w:t>Fundación Interamericana del Corazón – FIC/IAHF</w:t>
      </w:r>
    </w:p>
    <w:p w14:paraId="75653619" w14:textId="7BDFDE39" w:rsidR="00123386" w:rsidRDefault="00123386" w:rsidP="00D92C43">
      <w:pPr>
        <w:pStyle w:val="Prrafodelista"/>
        <w:numPr>
          <w:ilvl w:val="0"/>
          <w:numId w:val="1"/>
        </w:numPr>
      </w:pPr>
      <w:r>
        <w:t>Fundación Interameri</w:t>
      </w:r>
      <w:r w:rsidR="003313E6">
        <w:t>cana del Corazón Argentina (</w:t>
      </w:r>
      <w:r>
        <w:t>Argentina)</w:t>
      </w:r>
    </w:p>
    <w:p w14:paraId="1E489943" w14:textId="7C66F1EB" w:rsidR="009C2E20" w:rsidRDefault="009C2E20" w:rsidP="00D92C43">
      <w:pPr>
        <w:pStyle w:val="Prrafodelista"/>
        <w:numPr>
          <w:ilvl w:val="0"/>
          <w:numId w:val="1"/>
        </w:numPr>
      </w:pPr>
      <w:r>
        <w:t>Fundación Interamericana del Corazón Bolivia (Bolivia)</w:t>
      </w:r>
    </w:p>
    <w:p w14:paraId="451ABDD9" w14:textId="47BB8B19" w:rsidR="009C2E20" w:rsidRDefault="009C2E20" w:rsidP="00D92C43">
      <w:pPr>
        <w:pStyle w:val="Prrafodelista"/>
        <w:numPr>
          <w:ilvl w:val="0"/>
          <w:numId w:val="1"/>
        </w:numPr>
      </w:pPr>
      <w:r>
        <w:t xml:space="preserve">ACT </w:t>
      </w:r>
      <w:proofErr w:type="spellStart"/>
      <w:r>
        <w:t>Promoção</w:t>
      </w:r>
      <w:proofErr w:type="spellEnd"/>
      <w:r>
        <w:t xml:space="preserve"> da </w:t>
      </w:r>
      <w:proofErr w:type="spellStart"/>
      <w:r>
        <w:t>Saúde</w:t>
      </w:r>
      <w:proofErr w:type="spellEnd"/>
      <w:r>
        <w:t xml:space="preserve"> (Brasil)</w:t>
      </w:r>
    </w:p>
    <w:p w14:paraId="6BB9917C" w14:textId="77777777" w:rsidR="009C2E20" w:rsidRDefault="009C2E20" w:rsidP="00D92C43">
      <w:pPr>
        <w:pStyle w:val="Prrafodelista"/>
        <w:numPr>
          <w:ilvl w:val="0"/>
          <w:numId w:val="1"/>
        </w:numPr>
      </w:pPr>
      <w:r>
        <w:t xml:space="preserve">Fundación </w:t>
      </w:r>
      <w:proofErr w:type="spellStart"/>
      <w:r>
        <w:t>Anáas</w:t>
      </w:r>
      <w:proofErr w:type="spellEnd"/>
      <w:r>
        <w:t xml:space="preserve"> (Colombia)</w:t>
      </w:r>
    </w:p>
    <w:p w14:paraId="490F2AF2" w14:textId="77777777" w:rsidR="009C2E20" w:rsidRDefault="009C2E20" w:rsidP="00D92C43">
      <w:pPr>
        <w:pStyle w:val="Prrafodelista"/>
        <w:numPr>
          <w:ilvl w:val="0"/>
          <w:numId w:val="1"/>
        </w:numPr>
      </w:pPr>
      <w:r>
        <w:t>Educar Consumidores (Colombia)</w:t>
      </w:r>
    </w:p>
    <w:p w14:paraId="2CEE2D21" w14:textId="77777777" w:rsidR="009C2E20" w:rsidRDefault="009C2E20" w:rsidP="00D92C43">
      <w:pPr>
        <w:pStyle w:val="Prrafodelista"/>
        <w:numPr>
          <w:ilvl w:val="0"/>
          <w:numId w:val="1"/>
        </w:numPr>
      </w:pPr>
      <w:r>
        <w:t>Red Nacional Antitabaco - RENATA (Costa Rica)</w:t>
      </w:r>
    </w:p>
    <w:p w14:paraId="556F02B1" w14:textId="50FC02E0" w:rsidR="00123386" w:rsidRDefault="00123386" w:rsidP="00D92C43">
      <w:pPr>
        <w:pStyle w:val="Prrafodelista"/>
        <w:numPr>
          <w:ilvl w:val="0"/>
          <w:numId w:val="1"/>
        </w:numPr>
      </w:pPr>
      <w:r>
        <w:t>Fundación Interam</w:t>
      </w:r>
      <w:r w:rsidR="003313E6">
        <w:t>ericana del Corazón México (</w:t>
      </w:r>
      <w:r>
        <w:t>México)</w:t>
      </w:r>
    </w:p>
    <w:p w14:paraId="0868025B" w14:textId="77777777" w:rsidR="009C2E20" w:rsidRDefault="009C2E20" w:rsidP="00D92C43">
      <w:pPr>
        <w:pStyle w:val="Prrafodelista"/>
        <w:numPr>
          <w:ilvl w:val="0"/>
          <w:numId w:val="1"/>
        </w:numPr>
      </w:pPr>
      <w:r>
        <w:t>Alianza Nacional para el Control del Tabaco – ALIENTO (México)</w:t>
      </w:r>
    </w:p>
    <w:p w14:paraId="440B8131" w14:textId="122D4334" w:rsidR="009C2E20" w:rsidRDefault="009C2E20" w:rsidP="00D92C43">
      <w:pPr>
        <w:pStyle w:val="Prrafodelista"/>
        <w:numPr>
          <w:ilvl w:val="0"/>
          <w:numId w:val="1"/>
        </w:numPr>
      </w:pPr>
      <w:r>
        <w:t>Comunicación Diálogo y Conciencia – CODICE (México)</w:t>
      </w:r>
    </w:p>
    <w:p w14:paraId="37705471" w14:textId="1D7B12F1" w:rsidR="003313E6" w:rsidRDefault="003313E6" w:rsidP="00D92C43">
      <w:pPr>
        <w:pStyle w:val="Prrafodelista"/>
        <w:numPr>
          <w:ilvl w:val="0"/>
          <w:numId w:val="1"/>
        </w:numPr>
      </w:pPr>
      <w:r>
        <w:t xml:space="preserve">Comisión </w:t>
      </w:r>
      <w:r w:rsidR="00A33F0D">
        <w:t xml:space="preserve">Nacional </w:t>
      </w:r>
      <w:r>
        <w:t xml:space="preserve">Permanente de Lucha </w:t>
      </w:r>
      <w:proofErr w:type="spellStart"/>
      <w:r>
        <w:t>Antitabáquica</w:t>
      </w:r>
      <w:proofErr w:type="spellEnd"/>
      <w:r>
        <w:t xml:space="preserve"> – COLAT (Perú)</w:t>
      </w:r>
    </w:p>
    <w:p w14:paraId="15925808" w14:textId="22AEC9A8" w:rsidR="00A33F0D" w:rsidRDefault="00A33F0D" w:rsidP="00D92C43">
      <w:pPr>
        <w:pStyle w:val="Prrafodelista"/>
        <w:numPr>
          <w:ilvl w:val="0"/>
          <w:numId w:val="1"/>
        </w:numPr>
      </w:pPr>
      <w:r>
        <w:t>Alianza ENT (Perú)</w:t>
      </w:r>
    </w:p>
    <w:p w14:paraId="6FFEF2A0" w14:textId="579AA05E" w:rsidR="00A33F0D" w:rsidRDefault="00A33F0D" w:rsidP="00D92C43">
      <w:pPr>
        <w:pStyle w:val="Prrafodelista"/>
        <w:numPr>
          <w:ilvl w:val="0"/>
          <w:numId w:val="1"/>
        </w:numPr>
      </w:pPr>
      <w:r>
        <w:t>Centro de Investigación para la Epidemia del Tabaquismo - CIET (Uruguay)</w:t>
      </w:r>
    </w:p>
    <w:p w14:paraId="5B386623" w14:textId="77777777" w:rsidR="003313E6" w:rsidRDefault="003313E6" w:rsidP="00123386"/>
    <w:p w14:paraId="5369BFEF" w14:textId="77777777" w:rsidR="008813E5" w:rsidRDefault="00461322">
      <w:r>
        <w:t xml:space="preserve"> </w:t>
      </w:r>
    </w:p>
    <w:sectPr w:rsidR="008813E5">
      <w:pgSz w:w="11900" w:h="16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97074"/>
    <w:multiLevelType w:val="hybridMultilevel"/>
    <w:tmpl w:val="C3FC0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E5"/>
    <w:rsid w:val="00033C91"/>
    <w:rsid w:val="00100FC6"/>
    <w:rsid w:val="00123386"/>
    <w:rsid w:val="001F7B8E"/>
    <w:rsid w:val="002141D5"/>
    <w:rsid w:val="00253265"/>
    <w:rsid w:val="002A3FEE"/>
    <w:rsid w:val="003313E6"/>
    <w:rsid w:val="003D393E"/>
    <w:rsid w:val="003E3E9C"/>
    <w:rsid w:val="00430179"/>
    <w:rsid w:val="00461322"/>
    <w:rsid w:val="0085093C"/>
    <w:rsid w:val="008813E5"/>
    <w:rsid w:val="00964D10"/>
    <w:rsid w:val="00980256"/>
    <w:rsid w:val="00991691"/>
    <w:rsid w:val="009C2E20"/>
    <w:rsid w:val="00A33F0D"/>
    <w:rsid w:val="00A36B43"/>
    <w:rsid w:val="00BC61DA"/>
    <w:rsid w:val="00BC7E9F"/>
    <w:rsid w:val="00BD09A5"/>
    <w:rsid w:val="00BF54DF"/>
    <w:rsid w:val="00C706C6"/>
    <w:rsid w:val="00D45C3E"/>
    <w:rsid w:val="00D92C43"/>
    <w:rsid w:val="00E8370C"/>
    <w:rsid w:val="00F11F2C"/>
    <w:rsid w:val="00F54F30"/>
    <w:rsid w:val="00FA622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37EE67"/>
  <w15:docId w15:val="{DB39C6FC-55FB-4380-8E34-B88AD80A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s-ES" w:eastAsia="es-MX"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033C91"/>
    <w:rPr>
      <w:sz w:val="16"/>
      <w:szCs w:val="16"/>
    </w:rPr>
  </w:style>
  <w:style w:type="paragraph" w:styleId="Textocomentario">
    <w:name w:val="annotation text"/>
    <w:basedOn w:val="Normal"/>
    <w:link w:val="TextocomentarioCar"/>
    <w:uiPriority w:val="99"/>
    <w:semiHidden/>
    <w:unhideWhenUsed/>
    <w:rsid w:val="00033C91"/>
    <w:rPr>
      <w:sz w:val="20"/>
      <w:szCs w:val="20"/>
    </w:rPr>
  </w:style>
  <w:style w:type="character" w:customStyle="1" w:styleId="TextocomentarioCar">
    <w:name w:val="Texto comentario Car"/>
    <w:basedOn w:val="Fuentedeprrafopredeter"/>
    <w:link w:val="Textocomentario"/>
    <w:uiPriority w:val="99"/>
    <w:semiHidden/>
    <w:rsid w:val="00033C91"/>
    <w:rPr>
      <w:sz w:val="20"/>
      <w:szCs w:val="20"/>
    </w:rPr>
  </w:style>
  <w:style w:type="paragraph" w:styleId="Asuntodelcomentario">
    <w:name w:val="annotation subject"/>
    <w:basedOn w:val="Textocomentario"/>
    <w:next w:val="Textocomentario"/>
    <w:link w:val="AsuntodelcomentarioCar"/>
    <w:uiPriority w:val="99"/>
    <w:semiHidden/>
    <w:unhideWhenUsed/>
    <w:rsid w:val="00033C91"/>
    <w:rPr>
      <w:b/>
      <w:bCs/>
    </w:rPr>
  </w:style>
  <w:style w:type="character" w:customStyle="1" w:styleId="AsuntodelcomentarioCar">
    <w:name w:val="Asunto del comentario Car"/>
    <w:basedOn w:val="TextocomentarioCar"/>
    <w:link w:val="Asuntodelcomentario"/>
    <w:uiPriority w:val="99"/>
    <w:semiHidden/>
    <w:rsid w:val="00033C91"/>
    <w:rPr>
      <w:b/>
      <w:bCs/>
      <w:sz w:val="20"/>
      <w:szCs w:val="20"/>
    </w:rPr>
  </w:style>
  <w:style w:type="paragraph" w:styleId="Textodeglobo">
    <w:name w:val="Balloon Text"/>
    <w:basedOn w:val="Normal"/>
    <w:link w:val="TextodegloboCar"/>
    <w:uiPriority w:val="99"/>
    <w:semiHidden/>
    <w:unhideWhenUsed/>
    <w:rsid w:val="00033C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3C91"/>
    <w:rPr>
      <w:rFonts w:ascii="Segoe UI" w:hAnsi="Segoe UI" w:cs="Segoe UI"/>
      <w:sz w:val="18"/>
      <w:szCs w:val="18"/>
    </w:rPr>
  </w:style>
  <w:style w:type="paragraph" w:styleId="Prrafodelista">
    <w:name w:val="List Paragraph"/>
    <w:basedOn w:val="Normal"/>
    <w:uiPriority w:val="34"/>
    <w:qFormat/>
    <w:rsid w:val="003D3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773144">
      <w:bodyDiv w:val="1"/>
      <w:marLeft w:val="0"/>
      <w:marRight w:val="0"/>
      <w:marTop w:val="0"/>
      <w:marBottom w:val="0"/>
      <w:divBdr>
        <w:top w:val="none" w:sz="0" w:space="0" w:color="auto"/>
        <w:left w:val="none" w:sz="0" w:space="0" w:color="auto"/>
        <w:bottom w:val="none" w:sz="0" w:space="0" w:color="auto"/>
        <w:right w:val="none" w:sz="0" w:space="0" w:color="auto"/>
      </w:divBdr>
    </w:div>
    <w:div w:id="1902325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5578</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Cinthia Shammah</cp:lastModifiedBy>
  <cp:revision>2</cp:revision>
  <dcterms:created xsi:type="dcterms:W3CDTF">2018-03-15T19:51:00Z</dcterms:created>
  <dcterms:modified xsi:type="dcterms:W3CDTF">2018-03-15T19:51:00Z</dcterms:modified>
</cp:coreProperties>
</file>